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96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  <w:t xml:space="preserve"> 许昌市气象局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  <w:t>普法责任清单</w:t>
      </w:r>
    </w:p>
    <w:p w14:paraId="4DA68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</w:p>
    <w:tbl>
      <w:tblPr>
        <w:tblStyle w:val="3"/>
        <w:tblW w:w="9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735"/>
        <w:gridCol w:w="2025"/>
        <w:gridCol w:w="1185"/>
        <w:gridCol w:w="1335"/>
        <w:gridCol w:w="2010"/>
        <w:gridCol w:w="1200"/>
      </w:tblGrid>
      <w:tr w14:paraId="14892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268" w:type="dxa"/>
            <w:vAlign w:val="center"/>
          </w:tcPr>
          <w:p w14:paraId="6B930C3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楷体_GB2312" w:eastAsia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bCs/>
                <w:sz w:val="28"/>
                <w:szCs w:val="28"/>
              </w:rPr>
              <w:t>重点普法对象</w:t>
            </w:r>
          </w:p>
        </w:tc>
        <w:tc>
          <w:tcPr>
            <w:tcW w:w="8490" w:type="dxa"/>
            <w:gridSpan w:val="6"/>
            <w:vAlign w:val="center"/>
          </w:tcPr>
          <w:p w14:paraId="61B30B72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楷体_GB2312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 w:eastAsia="zh-CN"/>
              </w:rPr>
              <w:t>全体职工、社会公众</w:t>
            </w:r>
          </w:p>
        </w:tc>
      </w:tr>
      <w:tr w14:paraId="5FC07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268" w:type="dxa"/>
            <w:vMerge w:val="restart"/>
            <w:vAlign w:val="center"/>
          </w:tcPr>
          <w:p w14:paraId="54FFCE3A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楷体_GB2312" w:eastAsia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bCs/>
                <w:sz w:val="28"/>
                <w:szCs w:val="28"/>
              </w:rPr>
              <w:t>重点普法内容</w:t>
            </w:r>
          </w:p>
        </w:tc>
        <w:tc>
          <w:tcPr>
            <w:tcW w:w="735" w:type="dxa"/>
            <w:vAlign w:val="center"/>
          </w:tcPr>
          <w:p w14:paraId="707AE2B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楷体_GB2312" w:eastAsia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bCs/>
                <w:spacing w:val="-20"/>
                <w:sz w:val="28"/>
                <w:szCs w:val="28"/>
              </w:rPr>
              <w:t>共性普法内容</w:t>
            </w:r>
          </w:p>
        </w:tc>
        <w:tc>
          <w:tcPr>
            <w:tcW w:w="7755" w:type="dxa"/>
            <w:gridSpan w:val="5"/>
            <w:vAlign w:val="center"/>
          </w:tcPr>
          <w:p w14:paraId="4082A6A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楷体_GB2312" w:eastAsia="楷体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习近平新时代中国特色社会主义思想，习近平法治思想，党的二十大会议精神，二十届三中全会精神，宪法、民法典、爱国主义教育法等基本法律法规，与建设城乡融合共同富裕先行试验区密切的相关法律法规，党内法规等。</w:t>
            </w:r>
          </w:p>
        </w:tc>
      </w:tr>
      <w:tr w14:paraId="0899C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268" w:type="dxa"/>
            <w:vMerge w:val="continue"/>
          </w:tcPr>
          <w:p w14:paraId="4446D5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b/>
                <w:bCs/>
              </w:rPr>
            </w:pPr>
          </w:p>
        </w:tc>
        <w:tc>
          <w:tcPr>
            <w:tcW w:w="735" w:type="dxa"/>
            <w:vMerge w:val="restart"/>
            <w:vAlign w:val="center"/>
          </w:tcPr>
          <w:p w14:paraId="057EC00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楷体_GB2312" w:eastAsia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bCs/>
                <w:spacing w:val="-20"/>
                <w:sz w:val="28"/>
                <w:szCs w:val="28"/>
              </w:rPr>
              <w:t>个性普法内容</w:t>
            </w:r>
          </w:p>
        </w:tc>
        <w:tc>
          <w:tcPr>
            <w:tcW w:w="6555" w:type="dxa"/>
            <w:gridSpan w:val="4"/>
            <w:vAlign w:val="center"/>
          </w:tcPr>
          <w:p w14:paraId="4238092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楷体_GB2312" w:eastAsia="楷体_GB2312"/>
                <w:b/>
                <w:bCs/>
                <w:spacing w:val="-10"/>
                <w:sz w:val="24"/>
                <w:szCs w:val="24"/>
              </w:rPr>
            </w:pPr>
            <w:r>
              <w:rPr>
                <w:rFonts w:ascii="楷体_GB2312" w:eastAsia="楷体_GB2312"/>
                <w:b/>
                <w:bCs/>
                <w:spacing w:val="-10"/>
                <w:sz w:val="24"/>
                <w:szCs w:val="24"/>
              </w:rPr>
              <w:t>拟重点普及法律法规名称</w:t>
            </w:r>
          </w:p>
        </w:tc>
        <w:tc>
          <w:tcPr>
            <w:tcW w:w="1200" w:type="dxa"/>
            <w:vAlign w:val="center"/>
          </w:tcPr>
          <w:p w14:paraId="6238569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楷体_GB2312" w:eastAsia="楷体_GB2312"/>
                <w:b/>
                <w:bCs/>
                <w:spacing w:val="-10"/>
                <w:sz w:val="24"/>
                <w:szCs w:val="24"/>
              </w:rPr>
            </w:pPr>
            <w:r>
              <w:rPr>
                <w:rFonts w:ascii="楷体_GB2312" w:eastAsia="楷体_GB2312"/>
                <w:b/>
                <w:bCs/>
                <w:spacing w:val="-10"/>
                <w:sz w:val="24"/>
                <w:szCs w:val="24"/>
              </w:rPr>
              <w:t>责任</w:t>
            </w:r>
            <w:r>
              <w:rPr>
                <w:rFonts w:hint="eastAsia" w:ascii="楷体_GB2312" w:eastAsia="楷体_GB2312"/>
                <w:b/>
                <w:bCs/>
                <w:spacing w:val="-10"/>
                <w:sz w:val="24"/>
                <w:szCs w:val="24"/>
                <w:lang w:eastAsia="zh-CN"/>
              </w:rPr>
              <w:t>科</w:t>
            </w:r>
            <w:r>
              <w:rPr>
                <w:rFonts w:ascii="楷体_GB2312" w:eastAsia="楷体_GB2312"/>
                <w:b/>
                <w:bCs/>
                <w:spacing w:val="-10"/>
                <w:sz w:val="24"/>
                <w:szCs w:val="24"/>
              </w:rPr>
              <w:t>室</w:t>
            </w:r>
          </w:p>
        </w:tc>
      </w:tr>
      <w:tr w14:paraId="2A39C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68" w:type="dxa"/>
            <w:vMerge w:val="continue"/>
            <w:vAlign w:val="center"/>
          </w:tcPr>
          <w:p w14:paraId="6C14B6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b/>
                <w:bCs/>
              </w:rPr>
            </w:pPr>
          </w:p>
        </w:tc>
        <w:tc>
          <w:tcPr>
            <w:tcW w:w="735" w:type="dxa"/>
            <w:vMerge w:val="continue"/>
          </w:tcPr>
          <w:p w14:paraId="2D4276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6555" w:type="dxa"/>
            <w:gridSpan w:val="4"/>
            <w:vAlign w:val="center"/>
          </w:tcPr>
          <w:p w14:paraId="43102EB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国家安全法</w:t>
            </w: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网络安全法</w:t>
            </w: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1200" w:type="dxa"/>
            <w:vAlign w:val="center"/>
          </w:tcPr>
          <w:p w14:paraId="3BC41A6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_GB2312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法规科</w:t>
            </w:r>
          </w:p>
        </w:tc>
      </w:tr>
      <w:tr w14:paraId="57190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68" w:type="dxa"/>
            <w:vMerge w:val="continue"/>
            <w:vAlign w:val="center"/>
          </w:tcPr>
          <w:p w14:paraId="02BC38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b/>
                <w:bCs/>
              </w:rPr>
            </w:pPr>
          </w:p>
        </w:tc>
        <w:tc>
          <w:tcPr>
            <w:tcW w:w="735" w:type="dxa"/>
            <w:vMerge w:val="continue"/>
          </w:tcPr>
          <w:p w14:paraId="0889B5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6555" w:type="dxa"/>
            <w:gridSpan w:val="4"/>
            <w:vAlign w:val="center"/>
          </w:tcPr>
          <w:p w14:paraId="7628B25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气象法</w:t>
            </w: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气象灾害防御条例</w:t>
            </w: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气象设施和气象探测环境保护条例</w:t>
            </w: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人工影响天气管理条例</w:t>
            </w: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河南省气象信息服务条例</w:t>
            </w: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雷电防护装置检测资质管理办法</w:t>
            </w: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防雷减灾管理办法</w:t>
            </w:r>
            <w:r>
              <w:rPr>
                <w:rFonts w:hint="eastAsia" w:ascii="楷体_GB2312" w:eastAsia="楷体_GB2312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1200" w:type="dxa"/>
            <w:vAlign w:val="center"/>
          </w:tcPr>
          <w:p w14:paraId="2147FBB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法规科</w:t>
            </w:r>
          </w:p>
        </w:tc>
      </w:tr>
      <w:tr w14:paraId="45461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68" w:type="dxa"/>
            <w:vMerge w:val="continue"/>
            <w:vAlign w:val="center"/>
          </w:tcPr>
          <w:p w14:paraId="2D1E06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b/>
                <w:bCs/>
              </w:rPr>
            </w:pPr>
          </w:p>
        </w:tc>
        <w:tc>
          <w:tcPr>
            <w:tcW w:w="735" w:type="dxa"/>
            <w:vMerge w:val="continue"/>
          </w:tcPr>
          <w:p w14:paraId="42C85B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6555" w:type="dxa"/>
            <w:gridSpan w:val="4"/>
            <w:vAlign w:val="center"/>
          </w:tcPr>
          <w:p w14:paraId="0CF1E7C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楷体_GB2312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《党章》</w:t>
            </w:r>
            <w:r>
              <w:rPr>
                <w:rFonts w:hint="eastAsia" w:ascii="仿宋_GB2312" w:eastAsia="仿宋_GB2312"/>
                <w:sz w:val="24"/>
                <w:szCs w:val="24"/>
              </w:rPr>
              <w:t>《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许昌</w:t>
            </w:r>
            <w:r>
              <w:rPr>
                <w:rFonts w:hint="eastAsia" w:ascii="仿宋_GB2312" w:eastAsia="仿宋_GB2312"/>
                <w:sz w:val="24"/>
                <w:szCs w:val="24"/>
              </w:rPr>
              <w:t>市文明促进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条例</w:t>
            </w:r>
            <w:r>
              <w:rPr>
                <w:rFonts w:hint="eastAsia" w:ascii="仿宋_GB2312" w:eastAsia="仿宋_GB2312"/>
                <w:sz w:val="24"/>
                <w:szCs w:val="24"/>
              </w:rPr>
              <w:t>》</w:t>
            </w:r>
          </w:p>
        </w:tc>
        <w:tc>
          <w:tcPr>
            <w:tcW w:w="1200" w:type="dxa"/>
            <w:vAlign w:val="center"/>
          </w:tcPr>
          <w:p w14:paraId="6FBD158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党办</w:t>
            </w:r>
          </w:p>
          <w:p w14:paraId="7CAC032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文明办</w:t>
            </w:r>
          </w:p>
        </w:tc>
      </w:tr>
      <w:tr w14:paraId="6DDC1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68" w:type="dxa"/>
            <w:vMerge w:val="continue"/>
            <w:vAlign w:val="center"/>
          </w:tcPr>
          <w:p w14:paraId="6E75CC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b/>
                <w:bCs/>
              </w:rPr>
            </w:pPr>
          </w:p>
        </w:tc>
        <w:tc>
          <w:tcPr>
            <w:tcW w:w="735" w:type="dxa"/>
            <w:vMerge w:val="continue"/>
          </w:tcPr>
          <w:p w14:paraId="41E416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6555" w:type="dxa"/>
            <w:gridSpan w:val="4"/>
            <w:vAlign w:val="center"/>
          </w:tcPr>
          <w:p w14:paraId="025C44E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《中国共产党纪律处分条例》</w:t>
            </w:r>
          </w:p>
        </w:tc>
        <w:tc>
          <w:tcPr>
            <w:tcW w:w="1200" w:type="dxa"/>
            <w:vAlign w:val="center"/>
          </w:tcPr>
          <w:p w14:paraId="3D888D5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纪检办</w:t>
            </w:r>
          </w:p>
        </w:tc>
      </w:tr>
      <w:tr w14:paraId="28440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68" w:type="dxa"/>
            <w:vMerge w:val="restart"/>
            <w:vAlign w:val="center"/>
          </w:tcPr>
          <w:p w14:paraId="07411861">
            <w:pPr>
              <w:keepNext w:val="0"/>
              <w:keepLines w:val="0"/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ascii="楷体_GB2312" w:eastAsia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bCs/>
                <w:spacing w:val="-20"/>
                <w:sz w:val="28"/>
                <w:szCs w:val="28"/>
              </w:rPr>
              <w:t>本部门本单位202</w:t>
            </w:r>
            <w:r>
              <w:rPr>
                <w:rFonts w:hint="eastAsia" w:ascii="楷体_GB2312" w:eastAsia="楷体_GB2312"/>
                <w:b/>
                <w:bCs/>
                <w:spacing w:val="-20"/>
                <w:sz w:val="28"/>
                <w:szCs w:val="28"/>
                <w:lang w:val="en-US" w:eastAsia="zh-CN"/>
              </w:rPr>
              <w:t>5</w:t>
            </w:r>
            <w:r>
              <w:rPr>
                <w:rFonts w:ascii="楷体_GB2312" w:eastAsia="楷体_GB2312"/>
                <w:b/>
                <w:bCs/>
                <w:spacing w:val="-20"/>
                <w:sz w:val="28"/>
                <w:szCs w:val="28"/>
              </w:rPr>
              <w:t>年重要时间节点普法计划</w:t>
            </w:r>
          </w:p>
        </w:tc>
        <w:tc>
          <w:tcPr>
            <w:tcW w:w="2760" w:type="dxa"/>
            <w:gridSpan w:val="2"/>
            <w:vAlign w:val="center"/>
          </w:tcPr>
          <w:p w14:paraId="16200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jc w:val="center"/>
              <w:textAlignment w:val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/>
                <w:b/>
                <w:bCs/>
                <w:sz w:val="24"/>
                <w:szCs w:val="24"/>
              </w:rPr>
              <w:t>具体内容</w:t>
            </w:r>
          </w:p>
        </w:tc>
        <w:tc>
          <w:tcPr>
            <w:tcW w:w="1185" w:type="dxa"/>
            <w:vAlign w:val="center"/>
          </w:tcPr>
          <w:p w14:paraId="22F8A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jc w:val="center"/>
              <w:textAlignment w:val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eastAsia="楷体_GB2312" w:cs="宋体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335" w:type="dxa"/>
            <w:vAlign w:val="center"/>
          </w:tcPr>
          <w:p w14:paraId="2BE2A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jc w:val="center"/>
              <w:textAlignment w:val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eastAsia="楷体_GB2312" w:cs="宋体"/>
                <w:b/>
                <w:bCs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010" w:type="dxa"/>
            <w:vAlign w:val="center"/>
          </w:tcPr>
          <w:p w14:paraId="2C9CE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firstLine="0"/>
              <w:jc w:val="center"/>
              <w:textAlignment w:val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eastAsia="楷体_GB2312" w:cs="宋体"/>
                <w:b/>
                <w:bCs/>
                <w:sz w:val="24"/>
                <w:szCs w:val="24"/>
                <w:lang w:val="en-US" w:eastAsia="zh-CN"/>
              </w:rPr>
              <w:t>活动形式</w:t>
            </w:r>
          </w:p>
        </w:tc>
        <w:tc>
          <w:tcPr>
            <w:tcW w:w="1200" w:type="dxa"/>
            <w:vAlign w:val="center"/>
          </w:tcPr>
          <w:p w14:paraId="69098BD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/>
                <w:b/>
                <w:bCs/>
                <w:sz w:val="24"/>
                <w:szCs w:val="24"/>
              </w:rPr>
              <w:t>完成时限</w:t>
            </w:r>
          </w:p>
        </w:tc>
      </w:tr>
      <w:tr w14:paraId="70933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68" w:type="dxa"/>
            <w:vMerge w:val="continue"/>
            <w:vAlign w:val="center"/>
          </w:tcPr>
          <w:p w14:paraId="203BF8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2760" w:type="dxa"/>
            <w:gridSpan w:val="2"/>
            <w:vAlign w:val="center"/>
          </w:tcPr>
          <w:p w14:paraId="24F53E1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气象法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河南省社会信用条例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》</w:t>
            </w:r>
          </w:p>
        </w:tc>
        <w:tc>
          <w:tcPr>
            <w:tcW w:w="1185" w:type="dxa"/>
            <w:vAlign w:val="center"/>
          </w:tcPr>
          <w:p w14:paraId="5644C4E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“3.23”世界气象日</w:t>
            </w:r>
          </w:p>
        </w:tc>
        <w:tc>
          <w:tcPr>
            <w:tcW w:w="1335" w:type="dxa"/>
            <w:vAlign w:val="center"/>
          </w:tcPr>
          <w:p w14:paraId="5A1DED9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科技广场</w:t>
            </w:r>
          </w:p>
        </w:tc>
        <w:tc>
          <w:tcPr>
            <w:tcW w:w="2010" w:type="dxa"/>
            <w:vAlign w:val="center"/>
          </w:tcPr>
          <w:p w14:paraId="2A15777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专题讲座、展板进社区，微信公众号、短视频、官方微博专题宣传</w:t>
            </w:r>
          </w:p>
        </w:tc>
        <w:tc>
          <w:tcPr>
            <w:tcW w:w="1200" w:type="dxa"/>
            <w:vAlign w:val="center"/>
          </w:tcPr>
          <w:p w14:paraId="6AF4102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3月31日</w:t>
            </w:r>
          </w:p>
        </w:tc>
      </w:tr>
      <w:tr w14:paraId="1D9D4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68" w:type="dxa"/>
            <w:vMerge w:val="continue"/>
            <w:vAlign w:val="center"/>
          </w:tcPr>
          <w:p w14:paraId="3EAFF9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2760" w:type="dxa"/>
            <w:gridSpan w:val="2"/>
            <w:vAlign w:val="center"/>
          </w:tcPr>
          <w:p w14:paraId="2388883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eastAsia="仿宋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国家安全法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网络安全法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》</w:t>
            </w:r>
          </w:p>
        </w:tc>
        <w:tc>
          <w:tcPr>
            <w:tcW w:w="1185" w:type="dxa"/>
            <w:vAlign w:val="center"/>
          </w:tcPr>
          <w:p w14:paraId="1BFB86F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楷体_GB2312" w:eastAsia="楷体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4月15日</w:t>
            </w:r>
          </w:p>
        </w:tc>
        <w:tc>
          <w:tcPr>
            <w:tcW w:w="1335" w:type="dxa"/>
            <w:vAlign w:val="center"/>
          </w:tcPr>
          <w:p w14:paraId="524F42D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楷体_GB2312" w:eastAsia="楷体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4楼会议室</w:t>
            </w:r>
          </w:p>
        </w:tc>
        <w:tc>
          <w:tcPr>
            <w:tcW w:w="2010" w:type="dxa"/>
            <w:vAlign w:val="center"/>
          </w:tcPr>
          <w:p w14:paraId="7516516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楷体_GB2312" w:eastAsia="楷体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开展“4.15”国家安全日主题活动</w:t>
            </w:r>
          </w:p>
        </w:tc>
        <w:tc>
          <w:tcPr>
            <w:tcW w:w="1200" w:type="dxa"/>
            <w:vAlign w:val="center"/>
          </w:tcPr>
          <w:p w14:paraId="3C2DBE6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楷体_GB2312" w:eastAsia="楷体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4月15日</w:t>
            </w:r>
          </w:p>
        </w:tc>
      </w:tr>
      <w:tr w14:paraId="6600D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68" w:type="dxa"/>
            <w:vMerge w:val="continue"/>
            <w:vAlign w:val="center"/>
          </w:tcPr>
          <w:p w14:paraId="1B07D8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2760" w:type="dxa"/>
            <w:gridSpan w:val="2"/>
            <w:vAlign w:val="center"/>
          </w:tcPr>
          <w:p w14:paraId="1E77E0F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气象灾害防御条例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雷电防护装置检测资质管理办法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防雷减灾管理办法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气象灾害预警信号发布与传播办法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》《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人工影响天气管理条例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》</w:t>
            </w:r>
          </w:p>
        </w:tc>
        <w:tc>
          <w:tcPr>
            <w:tcW w:w="1185" w:type="dxa"/>
            <w:vAlign w:val="center"/>
          </w:tcPr>
          <w:p w14:paraId="67584FF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“5.12”防灾减灾日</w:t>
            </w:r>
          </w:p>
        </w:tc>
        <w:tc>
          <w:tcPr>
            <w:tcW w:w="1335" w:type="dxa"/>
            <w:vAlign w:val="center"/>
          </w:tcPr>
          <w:p w14:paraId="13F040A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科技广场</w:t>
            </w:r>
          </w:p>
        </w:tc>
        <w:tc>
          <w:tcPr>
            <w:tcW w:w="2010" w:type="dxa"/>
            <w:vAlign w:val="center"/>
          </w:tcPr>
          <w:p w14:paraId="191639B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开展防雷重点单位负责人防雷安全培训；结合“双随机”联合检查开展普法进企业</w:t>
            </w:r>
          </w:p>
        </w:tc>
        <w:tc>
          <w:tcPr>
            <w:tcW w:w="1200" w:type="dxa"/>
            <w:vAlign w:val="center"/>
          </w:tcPr>
          <w:p w14:paraId="6F72FA0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5月12日</w:t>
            </w:r>
          </w:p>
        </w:tc>
      </w:tr>
      <w:tr w14:paraId="003F1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68" w:type="dxa"/>
            <w:vMerge w:val="continue"/>
            <w:vAlign w:val="center"/>
          </w:tcPr>
          <w:p w14:paraId="637706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2760" w:type="dxa"/>
            <w:gridSpan w:val="2"/>
            <w:vAlign w:val="center"/>
          </w:tcPr>
          <w:p w14:paraId="6BABD2E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《民法典》</w:t>
            </w:r>
          </w:p>
        </w:tc>
        <w:tc>
          <w:tcPr>
            <w:tcW w:w="1185" w:type="dxa"/>
            <w:vAlign w:val="center"/>
          </w:tcPr>
          <w:p w14:paraId="778AC86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6月15</w:t>
            </w:r>
          </w:p>
        </w:tc>
        <w:tc>
          <w:tcPr>
            <w:tcW w:w="1335" w:type="dxa"/>
            <w:vAlign w:val="center"/>
          </w:tcPr>
          <w:p w14:paraId="7751F20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4楼会议室</w:t>
            </w:r>
          </w:p>
        </w:tc>
        <w:tc>
          <w:tcPr>
            <w:tcW w:w="2010" w:type="dxa"/>
            <w:vAlign w:val="center"/>
          </w:tcPr>
          <w:p w14:paraId="4DF1377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组织开展“美好生活，民法典相伴”普法宣传活动</w:t>
            </w:r>
          </w:p>
        </w:tc>
        <w:tc>
          <w:tcPr>
            <w:tcW w:w="1200" w:type="dxa"/>
            <w:vAlign w:val="center"/>
          </w:tcPr>
          <w:p w14:paraId="68136FF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6月31日</w:t>
            </w:r>
          </w:p>
        </w:tc>
      </w:tr>
      <w:tr w14:paraId="17E9B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68" w:type="dxa"/>
            <w:vMerge w:val="continue"/>
            <w:vAlign w:val="center"/>
          </w:tcPr>
          <w:p w14:paraId="2E7194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2760" w:type="dxa"/>
            <w:gridSpan w:val="2"/>
            <w:vAlign w:val="center"/>
          </w:tcPr>
          <w:p w14:paraId="46B7B25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《党章》《中国共产党纪律处分条例》</w:t>
            </w:r>
          </w:p>
        </w:tc>
        <w:tc>
          <w:tcPr>
            <w:tcW w:w="1185" w:type="dxa"/>
            <w:vAlign w:val="center"/>
          </w:tcPr>
          <w:p w14:paraId="3983B25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7月1日</w:t>
            </w:r>
          </w:p>
        </w:tc>
        <w:tc>
          <w:tcPr>
            <w:tcW w:w="1335" w:type="dxa"/>
            <w:vAlign w:val="center"/>
          </w:tcPr>
          <w:p w14:paraId="22FDF67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党员活动室</w:t>
            </w:r>
          </w:p>
        </w:tc>
        <w:tc>
          <w:tcPr>
            <w:tcW w:w="2010" w:type="dxa"/>
            <w:vAlign w:val="center"/>
          </w:tcPr>
          <w:p w14:paraId="4C3750E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全体党员集中学习</w:t>
            </w:r>
          </w:p>
        </w:tc>
        <w:tc>
          <w:tcPr>
            <w:tcW w:w="1200" w:type="dxa"/>
            <w:vAlign w:val="center"/>
          </w:tcPr>
          <w:p w14:paraId="58D16A5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7月1日</w:t>
            </w:r>
          </w:p>
        </w:tc>
      </w:tr>
      <w:tr w14:paraId="1A417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68" w:type="dxa"/>
            <w:vMerge w:val="continue"/>
            <w:vAlign w:val="center"/>
          </w:tcPr>
          <w:p w14:paraId="070EEA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2760" w:type="dxa"/>
            <w:gridSpan w:val="2"/>
            <w:vAlign w:val="center"/>
          </w:tcPr>
          <w:p w14:paraId="4CD986E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《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许昌</w:t>
            </w:r>
            <w:r>
              <w:rPr>
                <w:rFonts w:hint="eastAsia" w:ascii="仿宋_GB2312" w:eastAsia="仿宋_GB2312"/>
                <w:sz w:val="22"/>
                <w:szCs w:val="22"/>
              </w:rPr>
              <w:t>市文明促进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条例</w:t>
            </w:r>
            <w:r>
              <w:rPr>
                <w:rFonts w:hint="eastAsia" w:ascii="仿宋_GB2312" w:eastAsia="仿宋_GB2312"/>
                <w:sz w:val="22"/>
                <w:szCs w:val="22"/>
              </w:rPr>
              <w:t>》</w:t>
            </w:r>
          </w:p>
        </w:tc>
        <w:tc>
          <w:tcPr>
            <w:tcW w:w="1185" w:type="dxa"/>
            <w:vAlign w:val="center"/>
          </w:tcPr>
          <w:p w14:paraId="4C7D618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10月15日</w:t>
            </w:r>
          </w:p>
        </w:tc>
        <w:tc>
          <w:tcPr>
            <w:tcW w:w="1335" w:type="dxa"/>
            <w:vAlign w:val="center"/>
          </w:tcPr>
          <w:p w14:paraId="54CEBF4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4楼会议室</w:t>
            </w:r>
          </w:p>
        </w:tc>
        <w:tc>
          <w:tcPr>
            <w:tcW w:w="2010" w:type="dxa"/>
            <w:vAlign w:val="center"/>
          </w:tcPr>
          <w:p w14:paraId="402C042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微信公众号、短视频、官方微博开展宣传</w:t>
            </w:r>
          </w:p>
        </w:tc>
        <w:tc>
          <w:tcPr>
            <w:tcW w:w="1200" w:type="dxa"/>
            <w:vAlign w:val="center"/>
          </w:tcPr>
          <w:p w14:paraId="2294CE7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10月31日</w:t>
            </w:r>
          </w:p>
        </w:tc>
      </w:tr>
      <w:tr w14:paraId="1B76B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68" w:type="dxa"/>
            <w:vMerge w:val="continue"/>
            <w:vAlign w:val="center"/>
          </w:tcPr>
          <w:p w14:paraId="16BDCC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</w:pPr>
          </w:p>
        </w:tc>
        <w:tc>
          <w:tcPr>
            <w:tcW w:w="2760" w:type="dxa"/>
            <w:gridSpan w:val="2"/>
            <w:vAlign w:val="center"/>
          </w:tcPr>
          <w:p w14:paraId="794ADAF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楷体_GB2312" w:eastAsia="楷体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《宪法》</w:t>
            </w:r>
          </w:p>
        </w:tc>
        <w:tc>
          <w:tcPr>
            <w:tcW w:w="1185" w:type="dxa"/>
            <w:vAlign w:val="center"/>
          </w:tcPr>
          <w:p w14:paraId="21DD37D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“12.4”宪法日</w:t>
            </w:r>
          </w:p>
        </w:tc>
        <w:tc>
          <w:tcPr>
            <w:tcW w:w="1335" w:type="dxa"/>
            <w:vAlign w:val="center"/>
          </w:tcPr>
          <w:p w14:paraId="60B1DC7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科技广场</w:t>
            </w:r>
          </w:p>
        </w:tc>
        <w:tc>
          <w:tcPr>
            <w:tcW w:w="2010" w:type="dxa"/>
            <w:vAlign w:val="center"/>
          </w:tcPr>
          <w:p w14:paraId="19514F6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专题展板进社区，微信公众号、官方微博专题宣传</w:t>
            </w:r>
          </w:p>
        </w:tc>
        <w:tc>
          <w:tcPr>
            <w:tcW w:w="1200" w:type="dxa"/>
            <w:vAlign w:val="center"/>
          </w:tcPr>
          <w:p w14:paraId="3F50351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楷体_GB2312" w:eastAsia="楷体_GB2312" w:hAnsiTheme="minorHAnsi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12月10日</w:t>
            </w:r>
          </w:p>
        </w:tc>
      </w:tr>
    </w:tbl>
    <w:p w14:paraId="68140C1C">
      <w:pPr>
        <w:bidi w:val="0"/>
        <w:jc w:val="both"/>
        <w:rPr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644" w:right="1531" w:bottom="164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7BAC35F-B6BF-413D-8F0B-6F95F60457EE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A731313-D03A-42C9-ABA8-2328E6666CC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86D89A3-8FF8-45D8-8942-9A1507A8605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07F8A3B-4F81-4BB6-8400-EBE5CEC25FE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E2905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F53C8E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F53C8E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Y2QwYWMwNmQ1ZGFmMTMwYjMyODdlOTA1NWRjZGIifQ=="/>
  </w:docVars>
  <w:rsids>
    <w:rsidRoot w:val="5EF735A3"/>
    <w:rsid w:val="00E30070"/>
    <w:rsid w:val="03703693"/>
    <w:rsid w:val="0ED657EE"/>
    <w:rsid w:val="11D800BC"/>
    <w:rsid w:val="128F28F0"/>
    <w:rsid w:val="1C7B105D"/>
    <w:rsid w:val="20E40C32"/>
    <w:rsid w:val="2AA84B07"/>
    <w:rsid w:val="377FAF16"/>
    <w:rsid w:val="3FBE2F51"/>
    <w:rsid w:val="42351C2E"/>
    <w:rsid w:val="42C804DC"/>
    <w:rsid w:val="470E64B1"/>
    <w:rsid w:val="522E0F28"/>
    <w:rsid w:val="53B20179"/>
    <w:rsid w:val="57F97C1B"/>
    <w:rsid w:val="5AFF6748"/>
    <w:rsid w:val="5B011303"/>
    <w:rsid w:val="5EF735A3"/>
    <w:rsid w:val="5F5D4B58"/>
    <w:rsid w:val="649D0E83"/>
    <w:rsid w:val="67DCB504"/>
    <w:rsid w:val="6FE02CF7"/>
    <w:rsid w:val="717F0D8F"/>
    <w:rsid w:val="77E95222"/>
    <w:rsid w:val="906CD550"/>
    <w:rsid w:val="CCEE7CF3"/>
    <w:rsid w:val="D2F217CE"/>
    <w:rsid w:val="DF3E2673"/>
    <w:rsid w:val="DFFFC609"/>
    <w:rsid w:val="E94B5DC0"/>
    <w:rsid w:val="F6FD841D"/>
    <w:rsid w:val="F9FF95C7"/>
    <w:rsid w:val="FFDF2E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725</Words>
  <Characters>755</Characters>
  <Lines>0</Lines>
  <Paragraphs>0</Paragraphs>
  <TotalTime>19</TotalTime>
  <ScaleCrop>false</ScaleCrop>
  <LinksUpToDate>false</LinksUpToDate>
  <CharactersWithSpaces>756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2022-01-31T10:01:00Z</dcterms:created>
  <dc:creator>Administrator</dc:creator>
  <cp:lastModifiedBy>绿水青山</cp:lastModifiedBy>
  <cp:lastPrinted>2024-02-04T03:19:00Z</cp:lastPrinted>
  <dcterms:modified xsi:type="dcterms:W3CDTF">2025-02-10T07:00:54Z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DFBA920505D841B4A70870CB5FF2F48A_13</vt:lpwstr>
  </property>
  <property fmtid="{D5CDD505-2E9C-101B-9397-08002B2CF9AE}" pid="4" name="KSOTemplateDocerSaveRecord">
    <vt:lpwstr>eyJoZGlkIjoiN2EwY2QwYWMwNmQ1ZGFmMTMwYjMyODdlOTA1NWRjZGIiLCJ1c2VySWQiOiI0NTYzMTgyNjQifQ==</vt:lpwstr>
  </property>
</Properties>
</file>