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黑体" w:hAnsi="宋体" w:eastAsia="黑体"/>
          <w:kern w:val="0"/>
          <w:sz w:val="32"/>
          <w:szCs w:val="24"/>
          <w:lang w:val="en-US" w:eastAsia="zh-CN"/>
        </w:rPr>
      </w:pPr>
      <w:r>
        <w:rPr>
          <w:rFonts w:hint="eastAsia" w:ascii="黑体" w:hAnsi="宋体" w:eastAsia="黑体"/>
          <w:kern w:val="0"/>
          <w:sz w:val="32"/>
          <w:szCs w:val="24"/>
          <w:lang w:eastAsia="zh-CN"/>
        </w:rPr>
        <w:t>附件</w:t>
      </w:r>
      <w:r>
        <w:rPr>
          <w:rFonts w:hint="eastAsia" w:ascii="黑体" w:hAnsi="宋体" w:eastAsia="黑体"/>
          <w:kern w:val="0"/>
          <w:sz w:val="32"/>
          <w:szCs w:val="24"/>
          <w:lang w:val="en-US" w:eastAsia="zh-CN"/>
        </w:rPr>
        <w:t>1</w:t>
      </w:r>
    </w:p>
    <w:p>
      <w:pPr>
        <w:widowControl/>
        <w:spacing w:line="500" w:lineRule="exact"/>
        <w:jc w:val="left"/>
        <w:rPr>
          <w:rFonts w:hint="eastAsia" w:ascii="黑体" w:hAnsi="宋体" w:eastAsia="黑体"/>
          <w:kern w:val="0"/>
          <w:sz w:val="32"/>
          <w:szCs w:val="24"/>
        </w:rPr>
      </w:pPr>
      <w:r>
        <w:rPr>
          <w:rFonts w:hint="eastAsia" w:ascii="黑体" w:hAnsi="宋体" w:eastAsia="黑体"/>
          <w:kern w:val="0"/>
          <w:sz w:val="32"/>
          <w:szCs w:val="24"/>
        </w:rPr>
        <w:t xml:space="preserve">           </w:t>
      </w:r>
    </w:p>
    <w:p>
      <w:pPr>
        <w:widowControl/>
        <w:spacing w:line="500" w:lineRule="exact"/>
        <w:jc w:val="center"/>
        <w:rPr>
          <w:rFonts w:hint="eastAsia" w:ascii="方正小标宋简体" w:hAnsi="宋体" w:eastAsia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kern w:val="0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/>
          <w:kern w:val="0"/>
          <w:sz w:val="44"/>
          <w:szCs w:val="44"/>
        </w:rPr>
        <w:t>年度商丘市气象局防雷“</w:t>
      </w:r>
      <w:r>
        <w:rPr>
          <w:rFonts w:hint="eastAsia" w:ascii="方正小标宋简体" w:hAnsi="宋体" w:eastAsia="方正小标宋简体"/>
          <w:kern w:val="0"/>
          <w:sz w:val="44"/>
          <w:szCs w:val="44"/>
          <w:lang w:eastAsia="zh-CN"/>
        </w:rPr>
        <w:t>双随机、一公开</w:t>
      </w:r>
      <w:r>
        <w:rPr>
          <w:rFonts w:hint="eastAsia" w:ascii="方正小标宋简体" w:hAnsi="宋体" w:eastAsia="方正小标宋简体"/>
          <w:kern w:val="0"/>
          <w:sz w:val="44"/>
          <w:szCs w:val="44"/>
        </w:rPr>
        <w:t>”抽查事项清单</w:t>
      </w:r>
    </w:p>
    <w:p>
      <w:pPr>
        <w:rPr>
          <w:rFonts w:hint="eastAsia" w:ascii="Times New Roman" w:hAnsi="Times New Roman" w:eastAsia="宋体"/>
          <w:szCs w:val="24"/>
        </w:rPr>
      </w:pPr>
    </w:p>
    <w:tbl>
      <w:tblPr>
        <w:tblStyle w:val="7"/>
        <w:tblW w:w="0" w:type="auto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992"/>
        <w:gridCol w:w="1873"/>
        <w:gridCol w:w="2410"/>
        <w:gridCol w:w="5245"/>
        <w:gridCol w:w="1276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抽查事项名称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抽查对象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抽查依据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抽查内容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抽查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方式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比例和频次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2" w:hRule="atLeast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对雷电灾害防御工作的行政检查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油库、气库、弹药库、化学品仓库、烟花爆竹、石化等易燃易爆建设工程和场所，气象灾害防御重点单位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Cs w:val="21"/>
              </w:rPr>
              <w:t>1.《中华人民共和国气象法》；2.《气象灾害防御条例》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；</w:t>
            </w:r>
            <w:r>
              <w:rPr>
                <w:rFonts w:hint="eastAsia" w:ascii="宋体" w:hAnsi="宋体" w:eastAsia="宋体"/>
                <w:kern w:val="0"/>
                <w:szCs w:val="21"/>
              </w:rPr>
              <w:t>3.《国务院关于优化建设工程防雷许可的决定》（国发〔2016〕39号）；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4</w:t>
            </w:r>
            <w:r>
              <w:rPr>
                <w:rFonts w:hint="eastAsia" w:ascii="宋体" w:hAnsi="宋体" w:eastAsia="宋体"/>
                <w:kern w:val="0"/>
                <w:szCs w:val="21"/>
              </w:rPr>
              <w:t>.《防雷减灾管理办法</w:t>
            </w:r>
            <w:r>
              <w:rPr>
                <w:rFonts w:hint="eastAsia" w:ascii="宋体" w:hAnsi="宋体" w:eastAsia="宋体"/>
                <w:kern w:val="0"/>
                <w:szCs w:val="21"/>
                <w:lang w:eastAsia="zh-CN"/>
              </w:rPr>
              <w:t>》</w:t>
            </w:r>
            <w:r>
              <w:rPr>
                <w:rFonts w:hint="eastAsia" w:ascii="宋体" w:hAnsi="宋体" w:eastAsia="宋体"/>
                <w:kern w:val="0"/>
                <w:szCs w:val="21"/>
              </w:rPr>
              <w:t>。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/>
                <w:szCs w:val="24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（一）防雷装置设计未经当地气象主管机构审核或者审核未通过，擅自施工的；</w:t>
            </w:r>
          </w:p>
          <w:p>
            <w:pPr>
              <w:rPr>
                <w:rFonts w:hint="eastAsia" w:ascii="Times New Roman" w:hAnsi="Times New Roman" w:eastAsia="宋体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（二）防雷装置未经当地气象主管机构验收或者验收未通过，擅自投入使用的</w:t>
            </w:r>
            <w:r>
              <w:rPr>
                <w:rFonts w:hint="eastAsia" w:ascii="Times New Roman" w:hAnsi="Times New Roman" w:eastAsia="宋体"/>
                <w:szCs w:val="24"/>
                <w:lang w:eastAsia="zh-CN"/>
              </w:rPr>
              <w:t>；</w:t>
            </w:r>
          </w:p>
          <w:p>
            <w:pPr>
              <w:rPr>
                <w:rFonts w:ascii="Times New Roman" w:hAnsi="Times New Roman" w:eastAsia="宋体"/>
                <w:szCs w:val="24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（三）已有防雷装置，拒绝进行检测或者经检测不合格又拒不整改的；</w:t>
            </w:r>
          </w:p>
          <w:p>
            <w:pPr>
              <w:rPr>
                <w:rFonts w:ascii="Times New Roman" w:hAnsi="Times New Roman" w:eastAsia="宋体"/>
                <w:szCs w:val="24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（四）应当安装防</w:t>
            </w:r>
            <w:r>
              <w:rPr>
                <w:rFonts w:hint="eastAsia" w:ascii="Times New Roman" w:hAnsi="Times New Roman" w:eastAsia="宋体"/>
                <w:color w:val="000000"/>
                <w:szCs w:val="24"/>
              </w:rPr>
              <w:t>雷</w:t>
            </w:r>
            <w:r>
              <w:rPr>
                <w:rFonts w:hint="eastAsia" w:ascii="Times New Roman" w:hAnsi="Times New Roman" w:eastAsia="宋体"/>
                <w:szCs w:val="24"/>
              </w:rPr>
              <w:t>装置而拒不安装的；</w:t>
            </w:r>
          </w:p>
          <w:p>
            <w:pPr>
              <w:rPr>
                <w:rFonts w:ascii="Times New Roman" w:hAnsi="Times New Roman" w:eastAsia="宋体"/>
                <w:szCs w:val="24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（五）向负责监督检查的机构隐瞒有关情况、提供虚假材料或者拒绝提供反映其活动情况的真实材料的；</w:t>
            </w:r>
          </w:p>
          <w:p>
            <w:pPr>
              <w:rPr>
                <w:rFonts w:ascii="Times New Roman" w:hAnsi="Times New Roman" w:eastAsia="宋体"/>
                <w:szCs w:val="24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（六）使用不符合标准要求的防雷装置或者产品的；</w:t>
            </w:r>
          </w:p>
          <w:p>
            <w:pPr>
              <w:rPr>
                <w:rFonts w:ascii="Times New Roman" w:hAnsi="Times New Roman" w:eastAsia="宋体"/>
                <w:szCs w:val="24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（七）对重大雷电灾害事故隐瞒不报的。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/>
                <w:szCs w:val="24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随机抽取（软件摇号、抽签等方式）后，通过现场检查、资料台账检查等方式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/>
                <w:szCs w:val="24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比例：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10</w:t>
            </w:r>
            <w:r>
              <w:rPr>
                <w:rFonts w:ascii="Times New Roman" w:hAnsi="Times New Roman" w:eastAsia="宋体"/>
                <w:szCs w:val="24"/>
              </w:rPr>
              <w:t>%</w:t>
            </w:r>
          </w:p>
          <w:p>
            <w:pPr>
              <w:jc w:val="left"/>
              <w:rPr>
                <w:rFonts w:ascii="Times New Roman" w:hAnsi="Times New Roman" w:eastAsia="宋体"/>
                <w:szCs w:val="24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频次：一年一次</w:t>
            </w:r>
          </w:p>
        </w:tc>
      </w:tr>
    </w:tbl>
    <w:p>
      <w:pPr>
        <w:widowControl/>
        <w:jc w:val="left"/>
        <w:rPr>
          <w:rFonts w:ascii="黑体" w:hAnsi="宋体" w:eastAsia="黑体"/>
          <w:kern w:val="0"/>
          <w:sz w:val="32"/>
          <w:szCs w:val="24"/>
        </w:rPr>
        <w:sectPr>
          <w:footerReference r:id="rId3" w:type="default"/>
          <w:footerReference r:id="rId4" w:type="even"/>
          <w:pgSz w:w="16838" w:h="11906" w:orient="landscape"/>
          <w:pgMar w:top="1803" w:right="1440" w:bottom="1803" w:left="1440" w:header="851" w:footer="992" w:gutter="0"/>
          <w:pgNumType w:fmt="decimal"/>
          <w:cols w:space="720" w:num="1"/>
          <w:docGrid w:type="lines" w:linePitch="319" w:charSpace="0"/>
        </w:sectPr>
      </w:pPr>
      <w:bookmarkStart w:id="0" w:name="_GoBack"/>
      <w:bookmarkEnd w:id="0"/>
    </w:p>
    <w:p>
      <w:pPr>
        <w:jc w:val="both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3 of 9 Barcode">
    <w:panose1 w:val="04027200000000000000"/>
    <w:charset w:val="00"/>
    <w:family w:val="auto"/>
    <w:pitch w:val="default"/>
    <w:sig w:usb0="00000000" w:usb1="00000000" w:usb2="00000000" w:usb3="00000000" w:csb0="0000A024" w:csb1="2E0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123825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wordWrap w:val="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9.75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BYAAABkcnMvUEsBAhQAFAAAAAgAh07iQBjO9APUAAAABwEAAA8AAAAAAAAAAQAgAAAA&#10;OAAAAGRycy9kb3ducmV2LnhtbFBLAQIUABQAAAAIAIdO4kB/jq0RMgIAAGEEAAAOAAAAAAAAAAEA&#10;IAAAADkBAABkcnMvZTJvRG9jLnhtbFBLBQYAAAAABgAGAFkBAADd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wordWrap w:val="0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OGFiYWI1ZDg2OTFlY2M3MzlmMGFkZmY1NjZjYjcifQ=="/>
  </w:docVars>
  <w:rsids>
    <w:rsidRoot w:val="00A87542"/>
    <w:rsid w:val="000B32E9"/>
    <w:rsid w:val="000C0C4F"/>
    <w:rsid w:val="00122CBB"/>
    <w:rsid w:val="0018142C"/>
    <w:rsid w:val="00337DC5"/>
    <w:rsid w:val="00370ECF"/>
    <w:rsid w:val="003B4671"/>
    <w:rsid w:val="00420E92"/>
    <w:rsid w:val="004241F4"/>
    <w:rsid w:val="004868E3"/>
    <w:rsid w:val="004D025B"/>
    <w:rsid w:val="004E47BD"/>
    <w:rsid w:val="00513455"/>
    <w:rsid w:val="007D392C"/>
    <w:rsid w:val="008103FE"/>
    <w:rsid w:val="008814F5"/>
    <w:rsid w:val="00941137"/>
    <w:rsid w:val="00966BC4"/>
    <w:rsid w:val="009C0FD8"/>
    <w:rsid w:val="00A36CFF"/>
    <w:rsid w:val="00A87542"/>
    <w:rsid w:val="00AA42F0"/>
    <w:rsid w:val="00B04890"/>
    <w:rsid w:val="00B058EB"/>
    <w:rsid w:val="00B223CE"/>
    <w:rsid w:val="00BE0A8D"/>
    <w:rsid w:val="00C6793F"/>
    <w:rsid w:val="00CB1C8A"/>
    <w:rsid w:val="00D54D9A"/>
    <w:rsid w:val="00D62595"/>
    <w:rsid w:val="00F1681B"/>
    <w:rsid w:val="00F97F13"/>
    <w:rsid w:val="03956D5D"/>
    <w:rsid w:val="055B1524"/>
    <w:rsid w:val="0BB57833"/>
    <w:rsid w:val="0F7E2A5F"/>
    <w:rsid w:val="15545117"/>
    <w:rsid w:val="1A7F0E0B"/>
    <w:rsid w:val="1F0B5D8F"/>
    <w:rsid w:val="1F495DA2"/>
    <w:rsid w:val="2076109D"/>
    <w:rsid w:val="20E85DAE"/>
    <w:rsid w:val="21410C5E"/>
    <w:rsid w:val="24EE0F78"/>
    <w:rsid w:val="25932478"/>
    <w:rsid w:val="26EB57BA"/>
    <w:rsid w:val="294D231A"/>
    <w:rsid w:val="29642508"/>
    <w:rsid w:val="2DA261F6"/>
    <w:rsid w:val="2F3718BE"/>
    <w:rsid w:val="3331347B"/>
    <w:rsid w:val="351849C1"/>
    <w:rsid w:val="37DE438E"/>
    <w:rsid w:val="3B3A770E"/>
    <w:rsid w:val="4BEA27BB"/>
    <w:rsid w:val="4D1E329F"/>
    <w:rsid w:val="55A460AF"/>
    <w:rsid w:val="57306817"/>
    <w:rsid w:val="59BB67E0"/>
    <w:rsid w:val="59CE26EE"/>
    <w:rsid w:val="5AAF6748"/>
    <w:rsid w:val="5D1F27A5"/>
    <w:rsid w:val="5FD84239"/>
    <w:rsid w:val="61D74A8B"/>
    <w:rsid w:val="622C6BAB"/>
    <w:rsid w:val="662233E1"/>
    <w:rsid w:val="6D26076D"/>
    <w:rsid w:val="6E170937"/>
    <w:rsid w:val="71C94738"/>
    <w:rsid w:val="72D01C9E"/>
    <w:rsid w:val="748403B2"/>
    <w:rsid w:val="77D61BF0"/>
    <w:rsid w:val="79CA21BC"/>
    <w:rsid w:val="7D7F29F6"/>
    <w:rsid w:val="7DA54A14"/>
    <w:rsid w:val="7E671D13"/>
    <w:rsid w:val="7FEC4840"/>
    <w:rsid w:val="DFBEC9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8"/>
    <w:link w:val="5"/>
    <w:semiHidden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kern w:val="2"/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2415</Words>
  <Characters>2458</Characters>
  <Lines>1</Lines>
  <Paragraphs>4</Paragraphs>
  <TotalTime>22</TotalTime>
  <ScaleCrop>false</ScaleCrop>
  <LinksUpToDate>false</LinksUpToDate>
  <CharactersWithSpaces>2552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2021-05-29T01:20:00Z</dcterms:created>
  <dc:creator>张杰(单位领导)</dc:creator>
  <cp:lastModifiedBy>秦婉婉:拟稿人校对</cp:lastModifiedBy>
  <cp:lastPrinted>2024-08-07T15:51:00Z</cp:lastPrinted>
  <dcterms:modified xsi:type="dcterms:W3CDTF">2025-11-12T11:00:48Z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FCCE1ED5592EC38F50F813692C3AA346</vt:lpwstr>
  </property>
  <property fmtid="{D5CDD505-2E9C-101B-9397-08002B2CF9AE}" pid="4" name="KSOTemplateDocerSaveRecord">
    <vt:lpwstr>eyJoZGlkIjoiYWQ4ZjBmZDljZDVmMDkxZTE4ZmJhOGRlOGNiZTZkZjEiLCJ1c2VySWQiOiI2NzI3MTU1NTcifQ==</vt:lpwstr>
  </property>
</Properties>
</file>